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01E01ED8" w14:textId="7B7DAFDD" w:rsidR="00955974" w:rsidRPr="00413264" w:rsidRDefault="00A12C4F" w:rsidP="008B794B">
      <w:pPr>
        <w:pStyle w:val="Heading1"/>
        <w:rPr>
          <w:rFonts w:ascii="Arial" w:hAnsi="Arial" w:cs="Arial"/>
          <w:sz w:val="28"/>
          <w:szCs w:val="28"/>
        </w:rPr>
      </w:pPr>
      <w:r>
        <w:rPr>
          <w:rFonts w:ascii="Arial" w:hAnsi="Arial" w:cs="Arial"/>
          <w:sz w:val="28"/>
          <w:szCs w:val="28"/>
        </w:rPr>
        <w:t xml:space="preserve">Teacher’s </w:t>
      </w:r>
      <w:r w:rsidR="00363665">
        <w:rPr>
          <w:rFonts w:ascii="Arial" w:hAnsi="Arial" w:cs="Arial"/>
          <w:sz w:val="28"/>
          <w:szCs w:val="28"/>
        </w:rPr>
        <w:t>Hippocrates’s</w:t>
      </w:r>
      <w:r w:rsidR="00955974" w:rsidRPr="00413264">
        <w:rPr>
          <w:rFonts w:ascii="Arial" w:hAnsi="Arial" w:cs="Arial"/>
          <w:sz w:val="28"/>
          <w:szCs w:val="28"/>
        </w:rPr>
        <w:t xml:space="preserve"> Quote</w:t>
      </w:r>
    </w:p>
    <w:p w14:paraId="0E0BE2E5" w14:textId="77777777" w:rsidR="00955974" w:rsidRPr="00327322" w:rsidRDefault="00955974" w:rsidP="002910C0">
      <w:pPr>
        <w:rPr>
          <w:rFonts w:ascii="Arial" w:hAnsi="Arial" w:cs="Arial"/>
        </w:rPr>
      </w:pPr>
    </w:p>
    <w:p w14:paraId="790C14ED" w14:textId="170FFC40" w:rsidR="00955974" w:rsidRPr="00363665" w:rsidRDefault="00363665" w:rsidP="00C70B9C">
      <w:pPr>
        <w:spacing w:line="276" w:lineRule="auto"/>
        <w:jc w:val="center"/>
        <w:rPr>
          <w:rFonts w:ascii="Arial" w:hAnsi="Arial" w:cs="Arial"/>
          <w:b/>
          <w:bCs/>
          <w:sz w:val="25"/>
          <w:szCs w:val="25"/>
        </w:rPr>
      </w:pPr>
      <w:r w:rsidRPr="00363665">
        <w:rPr>
          <w:rFonts w:ascii="Arial" w:hAnsi="Arial" w:cs="Arial"/>
          <w:b/>
          <w:bCs/>
          <w:sz w:val="25"/>
          <w:szCs w:val="25"/>
        </w:rPr>
        <w:t>“</w:t>
      </w:r>
      <w:r w:rsidRPr="00363665">
        <w:rPr>
          <w:rFonts w:ascii="Arial" w:hAnsi="Arial" w:cs="Arial"/>
          <w:b/>
          <w:bCs/>
          <w:i/>
          <w:sz w:val="25"/>
          <w:szCs w:val="25"/>
        </w:rPr>
        <w:t>It is more important to know what sort of person has a disease than to know what sort of disease a person has.</w:t>
      </w:r>
      <w:r w:rsidRPr="00363665">
        <w:rPr>
          <w:rFonts w:ascii="Arial" w:hAnsi="Arial" w:cs="Arial"/>
          <w:b/>
          <w:bCs/>
          <w:sz w:val="25"/>
          <w:szCs w:val="25"/>
        </w:rPr>
        <w:t>”</w:t>
      </w:r>
    </w:p>
    <w:p w14:paraId="0F4292B9" w14:textId="273CB471" w:rsidR="00955974" w:rsidRDefault="00363665" w:rsidP="00C70B9C">
      <w:pPr>
        <w:spacing w:line="276" w:lineRule="auto"/>
        <w:jc w:val="center"/>
        <w:rPr>
          <w:rFonts w:ascii="Arial" w:hAnsi="Arial" w:cs="Arial"/>
          <w:sz w:val="22"/>
          <w:szCs w:val="22"/>
        </w:rPr>
      </w:pPr>
      <w:r w:rsidRPr="00363665">
        <w:rPr>
          <w:rFonts w:ascii="Arial" w:hAnsi="Arial" w:cs="Arial"/>
          <w:sz w:val="22"/>
          <w:szCs w:val="22"/>
        </w:rPr>
        <w:t>commonly attributed to Hippocrates (460 B.C.E. – 377 B.C.E.)</w:t>
      </w:r>
    </w:p>
    <w:p w14:paraId="5EE317C2" w14:textId="77777777" w:rsidR="00363665" w:rsidRPr="00413264" w:rsidRDefault="00363665" w:rsidP="00C70B9C">
      <w:pPr>
        <w:spacing w:line="276" w:lineRule="auto"/>
        <w:rPr>
          <w:rFonts w:ascii="Arial" w:hAnsi="Arial" w:cs="Arial"/>
          <w:sz w:val="22"/>
          <w:szCs w:val="22"/>
        </w:rPr>
      </w:pPr>
    </w:p>
    <w:p w14:paraId="0077A056" w14:textId="1AC0777A" w:rsidR="00363665" w:rsidRDefault="00363665" w:rsidP="00C70B9C">
      <w:pPr>
        <w:pStyle w:val="Numberedlist"/>
        <w:numPr>
          <w:ilvl w:val="0"/>
          <w:numId w:val="12"/>
        </w:numPr>
        <w:spacing w:line="276" w:lineRule="auto"/>
        <w:ind w:left="360"/>
        <w:rPr>
          <w:rFonts w:ascii="Arial" w:hAnsi="Arial" w:cs="Arial"/>
          <w:sz w:val="22"/>
          <w:szCs w:val="22"/>
        </w:rPr>
      </w:pPr>
      <w:r w:rsidRPr="00363665">
        <w:rPr>
          <w:rFonts w:ascii="Arial" w:hAnsi="Arial" w:cs="Arial"/>
          <w:sz w:val="22"/>
          <w:szCs w:val="22"/>
        </w:rPr>
        <w:t>What is the main point of the quote? Please rewrite it in your own words.</w:t>
      </w:r>
    </w:p>
    <w:p w14:paraId="287203E6" w14:textId="5C12E99C" w:rsidR="00363665" w:rsidRPr="00A12C4F" w:rsidRDefault="00A12C4F" w:rsidP="00C70B9C">
      <w:pPr>
        <w:pStyle w:val="Numberedlist"/>
        <w:numPr>
          <w:ilvl w:val="0"/>
          <w:numId w:val="0"/>
        </w:numPr>
        <w:spacing w:line="276" w:lineRule="auto"/>
        <w:ind w:left="360"/>
        <w:rPr>
          <w:rFonts w:ascii="Arial" w:hAnsi="Arial" w:cs="Arial"/>
          <w:i/>
          <w:iCs/>
          <w:color w:val="FF0000"/>
          <w:sz w:val="22"/>
          <w:szCs w:val="22"/>
        </w:rPr>
      </w:pPr>
      <w:r w:rsidRPr="00A12C4F">
        <w:rPr>
          <w:rFonts w:ascii="Arial" w:hAnsi="Arial" w:cs="Arial"/>
          <w:i/>
          <w:iCs/>
          <w:color w:val="FF0000"/>
          <w:sz w:val="22"/>
          <w:szCs w:val="22"/>
        </w:rPr>
        <w:t>Students may rewrite the quote in many different ways that can be summarized as, The key to curing someone’s disease is knowing about the person—physical and emotional, body and mind, etc.—more than knowing the disease. The perspective in this quote is that individual biological (perhaps, what we now call genetic) factors, including psychological ones, affect or cause one’s ailments.</w:t>
      </w:r>
    </w:p>
    <w:p w14:paraId="390C58BC" w14:textId="77777777" w:rsidR="00363665" w:rsidRPr="00363665" w:rsidRDefault="00363665" w:rsidP="00C70B9C">
      <w:pPr>
        <w:pStyle w:val="Numberedlist"/>
        <w:numPr>
          <w:ilvl w:val="0"/>
          <w:numId w:val="0"/>
        </w:numPr>
        <w:spacing w:line="276" w:lineRule="auto"/>
        <w:ind w:left="360" w:hanging="360"/>
        <w:rPr>
          <w:rFonts w:ascii="Arial" w:hAnsi="Arial" w:cs="Arial"/>
          <w:sz w:val="22"/>
          <w:szCs w:val="22"/>
        </w:rPr>
      </w:pPr>
    </w:p>
    <w:p w14:paraId="2DEC6D7E" w14:textId="62315848" w:rsidR="00363665" w:rsidRDefault="00363665" w:rsidP="00C70B9C">
      <w:pPr>
        <w:pStyle w:val="Numberedlist"/>
        <w:numPr>
          <w:ilvl w:val="0"/>
          <w:numId w:val="0"/>
        </w:numPr>
        <w:spacing w:line="276" w:lineRule="auto"/>
        <w:ind w:left="360" w:hanging="360"/>
        <w:rPr>
          <w:rFonts w:ascii="Arial" w:hAnsi="Arial" w:cs="Arial"/>
          <w:sz w:val="22"/>
          <w:szCs w:val="22"/>
        </w:rPr>
      </w:pPr>
    </w:p>
    <w:p w14:paraId="41FA0AFD" w14:textId="30847676" w:rsidR="00363665" w:rsidRDefault="00363665" w:rsidP="00C70B9C">
      <w:pPr>
        <w:pStyle w:val="Numberedlist"/>
        <w:numPr>
          <w:ilvl w:val="0"/>
          <w:numId w:val="0"/>
        </w:numPr>
        <w:spacing w:line="276" w:lineRule="auto"/>
        <w:rPr>
          <w:rFonts w:ascii="Arial" w:hAnsi="Arial" w:cs="Arial"/>
          <w:sz w:val="22"/>
          <w:szCs w:val="22"/>
        </w:rPr>
      </w:pPr>
    </w:p>
    <w:p w14:paraId="64C14B95" w14:textId="667D6E3D" w:rsidR="00363665" w:rsidRDefault="00363665" w:rsidP="00C70B9C">
      <w:pPr>
        <w:pStyle w:val="Numberedlist"/>
        <w:numPr>
          <w:ilvl w:val="0"/>
          <w:numId w:val="0"/>
        </w:numPr>
        <w:spacing w:line="276" w:lineRule="auto"/>
        <w:ind w:left="360" w:hanging="360"/>
        <w:rPr>
          <w:rFonts w:ascii="Arial" w:hAnsi="Arial" w:cs="Arial"/>
          <w:sz w:val="22"/>
          <w:szCs w:val="22"/>
        </w:rPr>
      </w:pPr>
    </w:p>
    <w:p w14:paraId="74FB1590" w14:textId="77EDA325" w:rsidR="00363665" w:rsidRDefault="00363665" w:rsidP="00C70B9C">
      <w:pPr>
        <w:pStyle w:val="Numberedlist"/>
        <w:numPr>
          <w:ilvl w:val="0"/>
          <w:numId w:val="0"/>
        </w:numPr>
        <w:spacing w:line="276" w:lineRule="auto"/>
        <w:ind w:left="360" w:hanging="360"/>
        <w:rPr>
          <w:rFonts w:ascii="Arial" w:hAnsi="Arial" w:cs="Arial"/>
          <w:sz w:val="22"/>
          <w:szCs w:val="22"/>
        </w:rPr>
      </w:pPr>
    </w:p>
    <w:p w14:paraId="7298C184" w14:textId="77777777" w:rsidR="00363665" w:rsidRPr="00363665" w:rsidRDefault="00363665" w:rsidP="00C70B9C">
      <w:pPr>
        <w:pStyle w:val="Numberedlist"/>
        <w:numPr>
          <w:ilvl w:val="0"/>
          <w:numId w:val="0"/>
        </w:numPr>
        <w:spacing w:line="276" w:lineRule="auto"/>
        <w:ind w:left="360" w:hanging="360"/>
        <w:rPr>
          <w:rFonts w:ascii="Arial" w:hAnsi="Arial" w:cs="Arial"/>
          <w:sz w:val="22"/>
          <w:szCs w:val="22"/>
        </w:rPr>
      </w:pPr>
    </w:p>
    <w:p w14:paraId="3AEBB332" w14:textId="77777777" w:rsidR="00363665" w:rsidRPr="00363665" w:rsidRDefault="00363665" w:rsidP="00C70B9C">
      <w:pPr>
        <w:pStyle w:val="Numberedlist"/>
        <w:numPr>
          <w:ilvl w:val="0"/>
          <w:numId w:val="12"/>
        </w:numPr>
        <w:spacing w:line="276" w:lineRule="auto"/>
        <w:ind w:left="360"/>
        <w:rPr>
          <w:rFonts w:ascii="Arial" w:hAnsi="Arial" w:cs="Arial"/>
          <w:sz w:val="22"/>
          <w:szCs w:val="22"/>
        </w:rPr>
      </w:pPr>
      <w:r w:rsidRPr="00363665">
        <w:rPr>
          <w:rFonts w:ascii="Arial" w:hAnsi="Arial" w:cs="Arial"/>
          <w:sz w:val="22"/>
          <w:szCs w:val="22"/>
        </w:rPr>
        <w:t xml:space="preserve">Do you agree with its perspective/theory? Explain and support your answer by giving at least one example from your own experience or observation. </w:t>
      </w:r>
    </w:p>
    <w:p w14:paraId="47FA2479" w14:textId="59768962" w:rsidR="00A12C4F" w:rsidRPr="00A12C4F" w:rsidRDefault="00A12C4F" w:rsidP="00C70B9C">
      <w:pPr>
        <w:pStyle w:val="Numberedlist"/>
        <w:numPr>
          <w:ilvl w:val="0"/>
          <w:numId w:val="0"/>
        </w:numPr>
        <w:spacing w:line="276" w:lineRule="auto"/>
        <w:ind w:left="360"/>
        <w:rPr>
          <w:rFonts w:ascii="Arial" w:hAnsi="Arial" w:cs="Arial"/>
          <w:i/>
          <w:iCs/>
          <w:color w:val="FF0000"/>
          <w:sz w:val="22"/>
          <w:szCs w:val="22"/>
        </w:rPr>
      </w:pPr>
      <w:r w:rsidRPr="00A12C4F">
        <w:rPr>
          <w:rFonts w:ascii="Arial" w:hAnsi="Arial" w:cs="Arial"/>
          <w:i/>
          <w:iCs/>
          <w:color w:val="FF0000"/>
          <w:sz w:val="22"/>
          <w:szCs w:val="22"/>
        </w:rPr>
        <w:t>Student answers may vary. Guide student thinking with questions such as, Are angry people more likely to suffer from certain ailments? What about people who are inactive? Are people with sunny dispositions more likely to be healthy or not? Do you connect certain health problems with particular groups of people (whether by temperament, gender, or age)?</w:t>
      </w:r>
    </w:p>
    <w:p w14:paraId="62561D35" w14:textId="77777777" w:rsidR="00A12C4F" w:rsidRPr="00A12C4F" w:rsidRDefault="00A12C4F" w:rsidP="00C70B9C">
      <w:pPr>
        <w:pStyle w:val="Numberedlist"/>
        <w:numPr>
          <w:ilvl w:val="0"/>
          <w:numId w:val="0"/>
        </w:numPr>
        <w:spacing w:line="276" w:lineRule="auto"/>
        <w:ind w:left="360" w:hanging="360"/>
        <w:rPr>
          <w:rFonts w:ascii="Arial" w:hAnsi="Arial" w:cs="Arial"/>
          <w:i/>
          <w:iCs/>
          <w:color w:val="FF0000"/>
          <w:sz w:val="22"/>
          <w:szCs w:val="22"/>
        </w:rPr>
      </w:pPr>
    </w:p>
    <w:p w14:paraId="1CAB5FA2" w14:textId="77777777" w:rsidR="00A12C4F" w:rsidRPr="00A12C4F" w:rsidRDefault="00A12C4F" w:rsidP="00C70B9C">
      <w:pPr>
        <w:pStyle w:val="Numberedlist"/>
        <w:numPr>
          <w:ilvl w:val="0"/>
          <w:numId w:val="0"/>
        </w:numPr>
        <w:spacing w:line="276" w:lineRule="auto"/>
        <w:ind w:left="360"/>
        <w:rPr>
          <w:rFonts w:ascii="Arial" w:hAnsi="Arial" w:cs="Arial"/>
          <w:i/>
          <w:iCs/>
          <w:color w:val="FF0000"/>
          <w:sz w:val="22"/>
          <w:szCs w:val="22"/>
        </w:rPr>
      </w:pPr>
      <w:r w:rsidRPr="00A12C4F">
        <w:rPr>
          <w:rFonts w:ascii="Arial" w:hAnsi="Arial" w:cs="Arial"/>
          <w:i/>
          <w:iCs/>
          <w:color w:val="FF0000"/>
          <w:sz w:val="22"/>
          <w:szCs w:val="22"/>
        </w:rPr>
        <w:t>However, guide students away from the perspective that a person “causes” her or his own illness. It is important that students understand that while there are ways we can affect our health through the choices we make, being who we are does not, for example, cause us to develop cancer or diabetes.</w:t>
      </w:r>
    </w:p>
    <w:p w14:paraId="691AA6E8" w14:textId="01DB6D04" w:rsidR="00363665" w:rsidRDefault="00363665" w:rsidP="00C70B9C">
      <w:pPr>
        <w:pStyle w:val="Numberedlist"/>
        <w:numPr>
          <w:ilvl w:val="0"/>
          <w:numId w:val="0"/>
        </w:numPr>
        <w:spacing w:line="276" w:lineRule="auto"/>
        <w:ind w:left="360" w:hanging="360"/>
        <w:rPr>
          <w:rFonts w:ascii="Arial" w:hAnsi="Arial" w:cs="Arial"/>
          <w:sz w:val="22"/>
          <w:szCs w:val="22"/>
        </w:rPr>
      </w:pPr>
    </w:p>
    <w:p w14:paraId="59F1D3F2" w14:textId="77777777" w:rsidR="00C70B9C" w:rsidRPr="00363665" w:rsidRDefault="00C70B9C" w:rsidP="00C70B9C">
      <w:pPr>
        <w:pStyle w:val="Numberedlist"/>
        <w:numPr>
          <w:ilvl w:val="0"/>
          <w:numId w:val="0"/>
        </w:numPr>
        <w:spacing w:line="276" w:lineRule="auto"/>
        <w:ind w:left="360" w:hanging="360"/>
        <w:rPr>
          <w:rFonts w:ascii="Arial" w:hAnsi="Arial" w:cs="Arial"/>
          <w:sz w:val="22"/>
          <w:szCs w:val="22"/>
        </w:rPr>
      </w:pPr>
    </w:p>
    <w:p w14:paraId="3E820838" w14:textId="77777777" w:rsidR="00363665" w:rsidRPr="00363665" w:rsidRDefault="00363665" w:rsidP="00C70B9C">
      <w:pPr>
        <w:pStyle w:val="Numberedlist"/>
        <w:numPr>
          <w:ilvl w:val="0"/>
          <w:numId w:val="0"/>
        </w:numPr>
        <w:spacing w:line="276" w:lineRule="auto"/>
        <w:ind w:left="360" w:hanging="360"/>
        <w:rPr>
          <w:rFonts w:ascii="Arial" w:hAnsi="Arial" w:cs="Arial"/>
          <w:sz w:val="22"/>
          <w:szCs w:val="22"/>
        </w:rPr>
      </w:pPr>
    </w:p>
    <w:p w14:paraId="1D822270" w14:textId="77777777" w:rsidR="00363665" w:rsidRPr="00363665" w:rsidRDefault="00363665" w:rsidP="00C70B9C">
      <w:pPr>
        <w:pStyle w:val="Numberedlist"/>
        <w:numPr>
          <w:ilvl w:val="0"/>
          <w:numId w:val="12"/>
        </w:numPr>
        <w:spacing w:line="276" w:lineRule="auto"/>
        <w:ind w:left="360"/>
        <w:rPr>
          <w:rFonts w:ascii="Arial" w:hAnsi="Arial" w:cs="Arial"/>
          <w:sz w:val="22"/>
          <w:szCs w:val="22"/>
        </w:rPr>
      </w:pPr>
      <w:r w:rsidRPr="00363665">
        <w:rPr>
          <w:rFonts w:ascii="Arial" w:hAnsi="Arial" w:cs="Arial"/>
          <w:sz w:val="22"/>
          <w:szCs w:val="22"/>
        </w:rPr>
        <w:t>What can you tell about Hippocrates based on the information?</w:t>
      </w:r>
    </w:p>
    <w:p w14:paraId="00CC4E48" w14:textId="77777777" w:rsidR="00A12C4F" w:rsidRPr="00A12C4F" w:rsidRDefault="00A12C4F" w:rsidP="00C70B9C">
      <w:pPr>
        <w:pStyle w:val="Numberedlist"/>
        <w:numPr>
          <w:ilvl w:val="0"/>
          <w:numId w:val="0"/>
        </w:numPr>
        <w:spacing w:line="276" w:lineRule="auto"/>
        <w:ind w:left="360"/>
        <w:rPr>
          <w:rFonts w:ascii="Arial" w:hAnsi="Arial" w:cs="Arial"/>
          <w:i/>
          <w:iCs/>
          <w:color w:val="FF0000"/>
          <w:sz w:val="22"/>
          <w:szCs w:val="22"/>
        </w:rPr>
      </w:pPr>
      <w:r w:rsidRPr="00A12C4F">
        <w:rPr>
          <w:rFonts w:ascii="Arial" w:hAnsi="Arial" w:cs="Arial"/>
          <w:i/>
          <w:iCs/>
          <w:color w:val="FF0000"/>
          <w:sz w:val="22"/>
          <w:szCs w:val="22"/>
        </w:rPr>
        <w:t>Student answers may vary, but one possible response is that Hippocrates must have been a close observer of the human body and behavior. Also, Hippocrates looked to concrete and observable elements in an individual for determining causes of illnesses.</w:t>
      </w:r>
    </w:p>
    <w:p w14:paraId="1199D7B6" w14:textId="77777777" w:rsidR="00955974" w:rsidRPr="00413264" w:rsidRDefault="00955974" w:rsidP="00A12C4F">
      <w:pPr>
        <w:pStyle w:val="Numberedlist"/>
        <w:numPr>
          <w:ilvl w:val="0"/>
          <w:numId w:val="0"/>
        </w:numPr>
        <w:ind w:left="360"/>
        <w:rPr>
          <w:rFonts w:ascii="Arial" w:hAnsi="Arial" w:cs="Arial"/>
          <w:sz w:val="22"/>
          <w:szCs w:val="22"/>
        </w:rPr>
      </w:pPr>
    </w:p>
    <w:p w14:paraId="55F52A52" w14:textId="77777777" w:rsidR="00955974" w:rsidRPr="00413264" w:rsidRDefault="00955974" w:rsidP="005647E2">
      <w:pPr>
        <w:pStyle w:val="Numberedlist"/>
        <w:numPr>
          <w:ilvl w:val="0"/>
          <w:numId w:val="0"/>
        </w:numPr>
        <w:ind w:left="360"/>
        <w:rPr>
          <w:rFonts w:ascii="Arial" w:hAnsi="Arial" w:cs="Arial"/>
          <w:sz w:val="22"/>
          <w:szCs w:val="22"/>
        </w:rPr>
      </w:pPr>
    </w:p>
    <w:p w14:paraId="6ECDC48A" w14:textId="66F9D78B" w:rsidR="00E17431" w:rsidRDefault="00E17431" w:rsidP="00A12C4F">
      <w:pPr>
        <w:pStyle w:val="Numberedlist"/>
        <w:numPr>
          <w:ilvl w:val="0"/>
          <w:numId w:val="0"/>
        </w:numPr>
        <w:rPr>
          <w:rFonts w:ascii="Arial" w:hAnsi="Arial" w:cs="Arial"/>
        </w:rPr>
      </w:pPr>
    </w:p>
    <w:p w14:paraId="2E78DB77" w14:textId="77777777" w:rsidR="00E17431" w:rsidRPr="00327322" w:rsidRDefault="00E17431" w:rsidP="005647E2">
      <w:pPr>
        <w:pStyle w:val="Numberedlist"/>
        <w:numPr>
          <w:ilvl w:val="0"/>
          <w:numId w:val="0"/>
        </w:numPr>
        <w:ind w:left="360"/>
        <w:rPr>
          <w:rFonts w:ascii="Arial" w:hAnsi="Arial" w:cs="Arial"/>
        </w:rPr>
      </w:pPr>
    </w:p>
    <w:sectPr w:rsidR="00E17431" w:rsidRPr="00327322"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CE1F" w14:textId="77777777" w:rsidR="0012504A" w:rsidRDefault="0012504A" w:rsidP="002910C0">
      <w:r>
        <w:separator/>
      </w:r>
    </w:p>
  </w:endnote>
  <w:endnote w:type="continuationSeparator" w:id="0">
    <w:p w14:paraId="2862D334" w14:textId="77777777" w:rsidR="0012504A" w:rsidRDefault="0012504A"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A059" w14:textId="77777777" w:rsidR="00AB7946" w:rsidRDefault="00AB7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AD1C43">
    <w:pPr>
      <w:pStyle w:val="LPNormal"/>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754B8AEC" w:rsidR="00AE4594" w:rsidRPr="00AB7946" w:rsidRDefault="0012504A"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hyperlink r:id="rId1" w:history="1">
            <w:r w:rsidR="003D6424">
              <w:rPr>
                <w:rStyle w:val="Hyperlink"/>
                <w:rFonts w:ascii="Arial" w:hAnsi="Arial" w:cs="Arial"/>
                <w:sz w:val="22"/>
                <w:szCs w:val="22"/>
              </w:rPr>
              <w:t>http://www.nlm.nih.gov/shakespeare</w:t>
            </w:r>
          </w:hyperlink>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D5A" w14:textId="77777777" w:rsidR="00AB7946" w:rsidRDefault="00AB7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8188" w14:textId="77777777" w:rsidR="0012504A" w:rsidRDefault="0012504A" w:rsidP="002910C0">
      <w:r>
        <w:separator/>
      </w:r>
    </w:p>
  </w:footnote>
  <w:footnote w:type="continuationSeparator" w:id="0">
    <w:p w14:paraId="41FC90EA" w14:textId="77777777" w:rsidR="0012504A" w:rsidRDefault="0012504A"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646" w14:textId="77777777" w:rsidR="00AB7946" w:rsidRDefault="00AB7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F3D" w14:textId="77777777" w:rsidR="00AB7946" w:rsidRDefault="00AB7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070A86"/>
    <w:multiLevelType w:val="hybridMultilevel"/>
    <w:tmpl w:val="AB7E988A"/>
    <w:lvl w:ilvl="0" w:tplc="9668AF4C">
      <w:start w:val="1"/>
      <w:numFmt w:val="decimal"/>
      <w:lvlText w:val="%1."/>
      <w:lvlJc w:val="left"/>
      <w:pPr>
        <w:ind w:left="1240" w:hanging="360"/>
        <w:jc w:val="left"/>
      </w:pPr>
      <w:rPr>
        <w:rFonts w:ascii="Calibri" w:eastAsia="Calibri" w:hAnsi="Calibri" w:cs="Calibri" w:hint="default"/>
        <w:b w:val="0"/>
        <w:bCs w:val="0"/>
        <w:i w:val="0"/>
        <w:iCs w:val="0"/>
        <w:spacing w:val="-1"/>
        <w:w w:val="100"/>
        <w:sz w:val="28"/>
        <w:szCs w:val="28"/>
        <w:lang w:val="en-US" w:eastAsia="en-US" w:bidi="ar-SA"/>
      </w:rPr>
    </w:lvl>
    <w:lvl w:ilvl="1" w:tplc="9D3A2E6E">
      <w:numFmt w:val="bullet"/>
      <w:lvlText w:val="•"/>
      <w:lvlJc w:val="left"/>
      <w:pPr>
        <w:ind w:left="2182" w:hanging="360"/>
      </w:pPr>
      <w:rPr>
        <w:rFonts w:hint="default"/>
        <w:lang w:val="en-US" w:eastAsia="en-US" w:bidi="ar-SA"/>
      </w:rPr>
    </w:lvl>
    <w:lvl w:ilvl="2" w:tplc="88E07F7C">
      <w:numFmt w:val="bullet"/>
      <w:lvlText w:val="•"/>
      <w:lvlJc w:val="left"/>
      <w:pPr>
        <w:ind w:left="3124" w:hanging="360"/>
      </w:pPr>
      <w:rPr>
        <w:rFonts w:hint="default"/>
        <w:lang w:val="en-US" w:eastAsia="en-US" w:bidi="ar-SA"/>
      </w:rPr>
    </w:lvl>
    <w:lvl w:ilvl="3" w:tplc="5838C6E4">
      <w:numFmt w:val="bullet"/>
      <w:lvlText w:val="•"/>
      <w:lvlJc w:val="left"/>
      <w:pPr>
        <w:ind w:left="4066" w:hanging="360"/>
      </w:pPr>
      <w:rPr>
        <w:rFonts w:hint="default"/>
        <w:lang w:val="en-US" w:eastAsia="en-US" w:bidi="ar-SA"/>
      </w:rPr>
    </w:lvl>
    <w:lvl w:ilvl="4" w:tplc="A2E6E6F4">
      <w:numFmt w:val="bullet"/>
      <w:lvlText w:val="•"/>
      <w:lvlJc w:val="left"/>
      <w:pPr>
        <w:ind w:left="5008" w:hanging="360"/>
      </w:pPr>
      <w:rPr>
        <w:rFonts w:hint="default"/>
        <w:lang w:val="en-US" w:eastAsia="en-US" w:bidi="ar-SA"/>
      </w:rPr>
    </w:lvl>
    <w:lvl w:ilvl="5" w:tplc="D8CA7F9A">
      <w:numFmt w:val="bullet"/>
      <w:lvlText w:val="•"/>
      <w:lvlJc w:val="left"/>
      <w:pPr>
        <w:ind w:left="5950" w:hanging="360"/>
      </w:pPr>
      <w:rPr>
        <w:rFonts w:hint="default"/>
        <w:lang w:val="en-US" w:eastAsia="en-US" w:bidi="ar-SA"/>
      </w:rPr>
    </w:lvl>
    <w:lvl w:ilvl="6" w:tplc="A1D86D94">
      <w:numFmt w:val="bullet"/>
      <w:lvlText w:val="•"/>
      <w:lvlJc w:val="left"/>
      <w:pPr>
        <w:ind w:left="6892" w:hanging="360"/>
      </w:pPr>
      <w:rPr>
        <w:rFonts w:hint="default"/>
        <w:lang w:val="en-US" w:eastAsia="en-US" w:bidi="ar-SA"/>
      </w:rPr>
    </w:lvl>
    <w:lvl w:ilvl="7" w:tplc="5E0A28D6">
      <w:numFmt w:val="bullet"/>
      <w:lvlText w:val="•"/>
      <w:lvlJc w:val="left"/>
      <w:pPr>
        <w:ind w:left="7834" w:hanging="360"/>
      </w:pPr>
      <w:rPr>
        <w:rFonts w:hint="default"/>
        <w:lang w:val="en-US" w:eastAsia="en-US" w:bidi="ar-SA"/>
      </w:rPr>
    </w:lvl>
    <w:lvl w:ilvl="8" w:tplc="0570177A">
      <w:numFmt w:val="bullet"/>
      <w:lvlText w:val="•"/>
      <w:lvlJc w:val="left"/>
      <w:pPr>
        <w:ind w:left="8776" w:hanging="360"/>
      </w:pPr>
      <w:rPr>
        <w:rFonts w:hint="default"/>
        <w:lang w:val="en-US" w:eastAsia="en-US" w:bidi="ar-SA"/>
      </w:rPr>
    </w:lvl>
  </w:abstractNum>
  <w:abstractNum w:abstractNumId="10"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1"/>
  </w:num>
  <w:num w:numId="6">
    <w:abstractNumId w:val="10"/>
  </w:num>
  <w:num w:numId="7">
    <w:abstractNumId w:val="6"/>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12504A"/>
    <w:rsid w:val="00146195"/>
    <w:rsid w:val="001656B7"/>
    <w:rsid w:val="001A6E96"/>
    <w:rsid w:val="001D47E4"/>
    <w:rsid w:val="00201B43"/>
    <w:rsid w:val="00217381"/>
    <w:rsid w:val="002232F5"/>
    <w:rsid w:val="002910C0"/>
    <w:rsid w:val="002D3387"/>
    <w:rsid w:val="002F67B0"/>
    <w:rsid w:val="00327322"/>
    <w:rsid w:val="00350A9B"/>
    <w:rsid w:val="00354F1D"/>
    <w:rsid w:val="00363665"/>
    <w:rsid w:val="003D6424"/>
    <w:rsid w:val="003D6BD2"/>
    <w:rsid w:val="00413264"/>
    <w:rsid w:val="004703F3"/>
    <w:rsid w:val="004B4355"/>
    <w:rsid w:val="004C5FA1"/>
    <w:rsid w:val="00521A6B"/>
    <w:rsid w:val="005647E2"/>
    <w:rsid w:val="00571F94"/>
    <w:rsid w:val="005A5085"/>
    <w:rsid w:val="00602170"/>
    <w:rsid w:val="006A6358"/>
    <w:rsid w:val="006B4786"/>
    <w:rsid w:val="006D303E"/>
    <w:rsid w:val="00721151"/>
    <w:rsid w:val="00763BA5"/>
    <w:rsid w:val="007A11D2"/>
    <w:rsid w:val="00805A83"/>
    <w:rsid w:val="00832F98"/>
    <w:rsid w:val="00866FCA"/>
    <w:rsid w:val="008B794B"/>
    <w:rsid w:val="00903395"/>
    <w:rsid w:val="00912B57"/>
    <w:rsid w:val="00916ECE"/>
    <w:rsid w:val="00930FA1"/>
    <w:rsid w:val="00955974"/>
    <w:rsid w:val="00967630"/>
    <w:rsid w:val="009A2DD3"/>
    <w:rsid w:val="009A74A9"/>
    <w:rsid w:val="009B3EF4"/>
    <w:rsid w:val="009D65A8"/>
    <w:rsid w:val="009F7640"/>
    <w:rsid w:val="00A12C4F"/>
    <w:rsid w:val="00A36E32"/>
    <w:rsid w:val="00AB7946"/>
    <w:rsid w:val="00AD050A"/>
    <w:rsid w:val="00AD1C43"/>
    <w:rsid w:val="00AD2364"/>
    <w:rsid w:val="00AE4594"/>
    <w:rsid w:val="00AF1431"/>
    <w:rsid w:val="00B31E4F"/>
    <w:rsid w:val="00B3526A"/>
    <w:rsid w:val="00B476FB"/>
    <w:rsid w:val="00C00F60"/>
    <w:rsid w:val="00C70B9C"/>
    <w:rsid w:val="00C76C68"/>
    <w:rsid w:val="00D60852"/>
    <w:rsid w:val="00DB2107"/>
    <w:rsid w:val="00E17431"/>
    <w:rsid w:val="00E43F01"/>
    <w:rsid w:val="00E569DA"/>
    <w:rsid w:val="00EC6C00"/>
    <w:rsid w:val="00ED6045"/>
    <w:rsid w:val="00ED61D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lm.nih.gov/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2022-01-18T18:55:00Z</dcterms:created>
  <dcterms:modified xsi:type="dcterms:W3CDTF">2022-02-04T19:34:00Z</dcterms:modified>
  <cp:category>handout</cp:category>
</cp:coreProperties>
</file>