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3E4EE7">
      <w:pPr>
        <w:spacing w:line="276" w:lineRule="auto"/>
        <w:rPr>
          <w:rFonts w:ascii="Arial" w:hAnsi="Arial" w:cs="Arial"/>
        </w:rPr>
      </w:pPr>
    </w:p>
    <w:p w14:paraId="5B98AE40" w14:textId="40859796" w:rsidR="0046761F" w:rsidRPr="0046761F" w:rsidRDefault="00BC4444" w:rsidP="003E4EE7">
      <w:pPr>
        <w:spacing w:line="276" w:lineRule="auto"/>
        <w:jc w:val="center"/>
        <w:rPr>
          <w:rFonts w:ascii="Arial" w:hAnsi="Arial" w:cs="Arial"/>
          <w:b/>
          <w:bCs/>
          <w:kern w:val="32"/>
          <w:sz w:val="28"/>
          <w:szCs w:val="28"/>
          <w:lang w:eastAsia="zh-CN" w:bidi="he-IL"/>
        </w:rPr>
      </w:pPr>
      <w:bookmarkStart w:id="0" w:name="OLE_LINK1"/>
      <w:bookmarkStart w:id="1" w:name="OLE_LINK2"/>
      <w:r>
        <w:rPr>
          <w:rFonts w:ascii="Arial" w:hAnsi="Arial" w:cs="Arial"/>
          <w:b/>
          <w:bCs/>
          <w:kern w:val="32"/>
          <w:sz w:val="28"/>
          <w:szCs w:val="28"/>
          <w:lang w:eastAsia="zh-CN" w:bidi="he-IL"/>
        </w:rPr>
        <w:t xml:space="preserve">Teacher’s </w:t>
      </w:r>
      <w:r w:rsidR="00362F1F">
        <w:rPr>
          <w:rFonts w:ascii="Arial" w:hAnsi="Arial" w:cs="Arial"/>
          <w:b/>
          <w:bCs/>
          <w:kern w:val="32"/>
          <w:sz w:val="28"/>
          <w:szCs w:val="28"/>
          <w:lang w:eastAsia="zh-CN" w:bidi="he-IL"/>
        </w:rPr>
        <w:t xml:space="preserve">Four Humors in </w:t>
      </w:r>
      <w:r w:rsidR="00362F1F" w:rsidRPr="00362F1F">
        <w:rPr>
          <w:rFonts w:ascii="Arial" w:hAnsi="Arial" w:cs="Arial"/>
          <w:b/>
          <w:bCs/>
          <w:i/>
          <w:iCs/>
          <w:kern w:val="32"/>
          <w:sz w:val="28"/>
          <w:szCs w:val="28"/>
          <w:lang w:eastAsia="zh-CN" w:bidi="he-IL"/>
        </w:rPr>
        <w:t>Hamlet</w:t>
      </w:r>
    </w:p>
    <w:bookmarkEnd w:id="0"/>
    <w:bookmarkEnd w:id="1"/>
    <w:p w14:paraId="0E0BE2E5" w14:textId="77777777" w:rsidR="00955974" w:rsidRPr="00327322" w:rsidRDefault="00955974" w:rsidP="003E4EE7">
      <w:pPr>
        <w:spacing w:line="276" w:lineRule="auto"/>
        <w:rPr>
          <w:rFonts w:ascii="Arial" w:hAnsi="Arial" w:cs="Arial"/>
        </w:rPr>
      </w:pPr>
    </w:p>
    <w:p w14:paraId="25BCD513" w14:textId="77777777" w:rsidR="00362F1F" w:rsidRPr="00362F1F" w:rsidRDefault="00362F1F" w:rsidP="003E4EE7">
      <w:pPr>
        <w:spacing w:line="276" w:lineRule="auto"/>
        <w:rPr>
          <w:rFonts w:ascii="Arial" w:hAnsi="Arial" w:cs="Arial"/>
          <w:bCs/>
          <w:sz w:val="22"/>
          <w:szCs w:val="22"/>
        </w:rPr>
      </w:pPr>
      <w:r w:rsidRPr="00362F1F">
        <w:rPr>
          <w:rFonts w:ascii="Arial" w:hAnsi="Arial" w:cs="Arial"/>
          <w:bCs/>
          <w:sz w:val="22"/>
          <w:szCs w:val="22"/>
          <w:lang w:bidi="en-US"/>
        </w:rPr>
        <w:t xml:space="preserve">Given your knowledge of the four humors, what is the significance of these allusions to the four humors in Hamlet? What are we able to glean about their temperaments, personalities, and concerns? </w:t>
      </w:r>
    </w:p>
    <w:p w14:paraId="5C46A85C" w14:textId="2B58B27E" w:rsidR="0046761F" w:rsidRDefault="0046761F" w:rsidP="003E4EE7">
      <w:pPr>
        <w:spacing w:line="276" w:lineRule="auto"/>
        <w:ind w:left="360"/>
        <w:rPr>
          <w:rFonts w:ascii="Arial" w:hAnsi="Arial" w:cs="Arial"/>
          <w:bCs/>
          <w:sz w:val="22"/>
          <w:szCs w:val="22"/>
        </w:rPr>
      </w:pPr>
    </w:p>
    <w:p w14:paraId="71E31C5D" w14:textId="4AA3E472" w:rsidR="00362F1F" w:rsidRPr="00362F1F" w:rsidRDefault="00362F1F" w:rsidP="003E4EE7">
      <w:pPr>
        <w:spacing w:line="276" w:lineRule="auto"/>
        <w:ind w:left="360"/>
        <w:rPr>
          <w:rFonts w:ascii="Arial" w:hAnsi="Arial" w:cs="Arial"/>
          <w:bCs/>
          <w:sz w:val="22"/>
          <w:szCs w:val="22"/>
          <w:u w:val="single"/>
        </w:rPr>
      </w:pPr>
      <w:r w:rsidRPr="00362F1F">
        <w:rPr>
          <w:rFonts w:ascii="Arial" w:hAnsi="Arial" w:cs="Arial"/>
          <w:bCs/>
          <w:sz w:val="22"/>
          <w:szCs w:val="22"/>
          <w:u w:val="single"/>
        </w:rPr>
        <w:t>Act III, scene 2</w:t>
      </w:r>
      <w:r>
        <w:rPr>
          <w:rFonts w:ascii="Arial" w:hAnsi="Arial" w:cs="Arial"/>
          <w:bCs/>
          <w:sz w:val="22"/>
          <w:szCs w:val="22"/>
          <w:u w:val="single"/>
        </w:rPr>
        <w:br/>
      </w:r>
    </w:p>
    <w:p w14:paraId="30C404FC"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i/>
          <w:sz w:val="22"/>
          <w:szCs w:val="22"/>
        </w:rPr>
        <w:t xml:space="preserve">Hamlet: </w:t>
      </w:r>
      <w:r w:rsidRPr="00362F1F">
        <w:rPr>
          <w:rFonts w:ascii="Arial" w:hAnsi="Arial" w:cs="Arial"/>
          <w:bCs/>
          <w:sz w:val="22"/>
          <w:szCs w:val="22"/>
        </w:rPr>
        <w:t>[</w:t>
      </w:r>
      <w:r w:rsidRPr="00362F1F">
        <w:rPr>
          <w:rFonts w:ascii="Arial" w:hAnsi="Arial" w:cs="Arial"/>
          <w:bCs/>
          <w:i/>
          <w:sz w:val="22"/>
          <w:szCs w:val="22"/>
        </w:rPr>
        <w:t>Speaking of Horatio</w:t>
      </w:r>
      <w:r w:rsidRPr="00362F1F">
        <w:rPr>
          <w:rFonts w:ascii="Arial" w:hAnsi="Arial" w:cs="Arial"/>
          <w:bCs/>
          <w:sz w:val="22"/>
          <w:szCs w:val="22"/>
        </w:rPr>
        <w:t>]</w:t>
      </w:r>
    </w:p>
    <w:p w14:paraId="6B001248"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And blessed are those</w:t>
      </w:r>
    </w:p>
    <w:p w14:paraId="7CCA5315"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 xml:space="preserve">Whose </w:t>
      </w:r>
      <w:r w:rsidRPr="00362F1F">
        <w:rPr>
          <w:rFonts w:ascii="Arial" w:hAnsi="Arial" w:cs="Arial"/>
          <w:b/>
          <w:bCs/>
          <w:sz w:val="22"/>
          <w:szCs w:val="22"/>
        </w:rPr>
        <w:t>blood and judgment are so well commingled</w:t>
      </w:r>
      <w:r w:rsidRPr="00362F1F">
        <w:rPr>
          <w:rFonts w:ascii="Arial" w:hAnsi="Arial" w:cs="Arial"/>
          <w:bCs/>
          <w:sz w:val="22"/>
          <w:szCs w:val="22"/>
        </w:rPr>
        <w:t>,</w:t>
      </w:r>
    </w:p>
    <w:p w14:paraId="78E24170"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That they are not a pipe for Fortune’s finger</w:t>
      </w:r>
    </w:p>
    <w:p w14:paraId="1AF56CC9"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To sound what stop she please. Give me that man</w:t>
      </w:r>
    </w:p>
    <w:p w14:paraId="545B21AD"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That is not passion’s slave, and I will wear him</w:t>
      </w:r>
    </w:p>
    <w:p w14:paraId="4727CEB3"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In my heart’s core, ay, in my heart of heart,</w:t>
      </w:r>
    </w:p>
    <w:p w14:paraId="5D319599" w14:textId="3FB329A2" w:rsid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As I do thee.</w:t>
      </w:r>
    </w:p>
    <w:p w14:paraId="57510F94" w14:textId="77777777" w:rsidR="00BC4444" w:rsidRDefault="00BC4444" w:rsidP="003E4EE7">
      <w:pPr>
        <w:spacing w:line="276" w:lineRule="auto"/>
        <w:ind w:left="720"/>
        <w:rPr>
          <w:rFonts w:ascii="Arial" w:hAnsi="Arial" w:cs="Arial"/>
          <w:bCs/>
          <w:sz w:val="22"/>
          <w:szCs w:val="22"/>
        </w:rPr>
      </w:pPr>
    </w:p>
    <w:p w14:paraId="5F5B1483" w14:textId="77777777" w:rsidR="00BC4444" w:rsidRPr="00BC4444" w:rsidRDefault="00BC4444" w:rsidP="00BC4444">
      <w:pPr>
        <w:spacing w:line="276" w:lineRule="auto"/>
        <w:ind w:left="720"/>
        <w:rPr>
          <w:rFonts w:ascii="Arial" w:hAnsi="Arial" w:cs="Arial"/>
          <w:bCs/>
          <w:i/>
          <w:iCs/>
          <w:color w:val="FF0000"/>
          <w:sz w:val="22"/>
          <w:szCs w:val="22"/>
        </w:rPr>
      </w:pPr>
      <w:r w:rsidRPr="00BC4444">
        <w:rPr>
          <w:rFonts w:ascii="Arial" w:hAnsi="Arial" w:cs="Arial"/>
          <w:bCs/>
          <w:i/>
          <w:iCs/>
          <w:color w:val="FF0000"/>
          <w:sz w:val="22"/>
          <w:szCs w:val="22"/>
        </w:rPr>
        <w:t>Hamlet talks about his reasons for admiring and trusting Horatio here, noting specifically the balance of his humors: blood and phlegm noted as “judgment.” He goes on to talk about how a person with balanced humors is not “a pipe for Fortune’s finger,” nor is he “passion’s slave.” This characterization suggests that one whose humors are not in balance does not have self-control, and is rather vulnerable to others.</w:t>
      </w:r>
    </w:p>
    <w:p w14:paraId="7EAD747E" w14:textId="77777777" w:rsidR="00BC4444" w:rsidRPr="00362F1F" w:rsidRDefault="00BC4444" w:rsidP="003E4EE7">
      <w:pPr>
        <w:spacing w:line="276" w:lineRule="auto"/>
        <w:ind w:left="720"/>
        <w:rPr>
          <w:rFonts w:ascii="Arial" w:hAnsi="Arial" w:cs="Arial"/>
          <w:bCs/>
          <w:sz w:val="22"/>
          <w:szCs w:val="22"/>
        </w:rPr>
      </w:pPr>
    </w:p>
    <w:p w14:paraId="5244EFFD"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Cs/>
          <w:sz w:val="22"/>
          <w:szCs w:val="22"/>
          <w:lang w:bidi="en-US"/>
        </w:rPr>
        <w:t>…</w:t>
      </w:r>
    </w:p>
    <w:p w14:paraId="39B79BD8" w14:textId="77777777" w:rsidR="00362F1F" w:rsidRPr="00362F1F" w:rsidRDefault="00362F1F" w:rsidP="003E4EE7">
      <w:pPr>
        <w:spacing w:line="276" w:lineRule="auto"/>
        <w:ind w:left="360"/>
        <w:rPr>
          <w:rFonts w:ascii="Arial" w:hAnsi="Arial" w:cs="Arial"/>
          <w:bCs/>
          <w:sz w:val="22"/>
          <w:szCs w:val="22"/>
          <w:lang w:bidi="en-US"/>
        </w:rPr>
      </w:pPr>
    </w:p>
    <w:p w14:paraId="53E28CA0" w14:textId="77777777" w:rsidR="00362F1F" w:rsidRPr="00362F1F" w:rsidRDefault="00362F1F" w:rsidP="003E4EE7">
      <w:pPr>
        <w:spacing w:line="276" w:lineRule="auto"/>
        <w:ind w:left="720"/>
        <w:rPr>
          <w:rFonts w:ascii="Arial" w:hAnsi="Arial" w:cs="Arial"/>
          <w:bCs/>
          <w:i/>
          <w:sz w:val="22"/>
          <w:szCs w:val="22"/>
        </w:rPr>
      </w:pPr>
      <w:r w:rsidRPr="00362F1F">
        <w:rPr>
          <w:rFonts w:ascii="Arial" w:hAnsi="Arial" w:cs="Arial"/>
          <w:bCs/>
          <w:i/>
          <w:sz w:val="22"/>
          <w:szCs w:val="22"/>
        </w:rPr>
        <w:t xml:space="preserve">Guildenstern: </w:t>
      </w:r>
      <w:r w:rsidRPr="00362F1F">
        <w:rPr>
          <w:rFonts w:ascii="Arial" w:hAnsi="Arial" w:cs="Arial"/>
          <w:bCs/>
          <w:sz w:val="22"/>
          <w:szCs w:val="22"/>
        </w:rPr>
        <w:t>The king, sir--</w:t>
      </w:r>
      <w:r w:rsidRPr="00362F1F">
        <w:rPr>
          <w:rFonts w:ascii="Arial" w:hAnsi="Arial" w:cs="Arial"/>
          <w:bCs/>
          <w:i/>
          <w:sz w:val="22"/>
          <w:szCs w:val="22"/>
        </w:rPr>
        <w:t xml:space="preserve"> </w:t>
      </w:r>
    </w:p>
    <w:p w14:paraId="3539CA31" w14:textId="7047CBC8" w:rsidR="00362F1F" w:rsidRPr="00362F1F" w:rsidRDefault="00362F1F" w:rsidP="003E4EE7">
      <w:pPr>
        <w:spacing w:line="276" w:lineRule="auto"/>
        <w:ind w:left="720"/>
        <w:rPr>
          <w:rFonts w:ascii="Arial" w:hAnsi="Arial" w:cs="Arial"/>
          <w:bCs/>
          <w:sz w:val="22"/>
          <w:szCs w:val="22"/>
        </w:rPr>
      </w:pPr>
      <w:r>
        <w:rPr>
          <w:rFonts w:ascii="Arial" w:hAnsi="Arial" w:cs="Arial"/>
          <w:bCs/>
          <w:i/>
          <w:sz w:val="22"/>
          <w:szCs w:val="22"/>
        </w:rPr>
        <w:br/>
      </w:r>
      <w:r w:rsidRPr="00362F1F">
        <w:rPr>
          <w:rFonts w:ascii="Arial" w:hAnsi="Arial" w:cs="Arial"/>
          <w:bCs/>
          <w:i/>
          <w:sz w:val="22"/>
          <w:szCs w:val="22"/>
        </w:rPr>
        <w:t xml:space="preserve">Hamlet: </w:t>
      </w:r>
      <w:r w:rsidRPr="00362F1F">
        <w:rPr>
          <w:rFonts w:ascii="Arial" w:hAnsi="Arial" w:cs="Arial"/>
          <w:bCs/>
          <w:sz w:val="22"/>
          <w:szCs w:val="22"/>
        </w:rPr>
        <w:t xml:space="preserve">Ay, sir, what of him? </w:t>
      </w:r>
    </w:p>
    <w:p w14:paraId="050E7B24" w14:textId="0D61BB89" w:rsidR="00362F1F" w:rsidRPr="00362F1F" w:rsidRDefault="00362F1F" w:rsidP="003E4EE7">
      <w:pPr>
        <w:spacing w:line="276" w:lineRule="auto"/>
        <w:ind w:left="720"/>
        <w:rPr>
          <w:rFonts w:ascii="Arial" w:hAnsi="Arial" w:cs="Arial"/>
          <w:bCs/>
          <w:i/>
          <w:sz w:val="22"/>
          <w:szCs w:val="22"/>
        </w:rPr>
      </w:pPr>
      <w:r>
        <w:rPr>
          <w:rFonts w:ascii="Arial" w:hAnsi="Arial" w:cs="Arial"/>
          <w:bCs/>
          <w:i/>
          <w:sz w:val="22"/>
          <w:szCs w:val="22"/>
        </w:rPr>
        <w:br/>
      </w:r>
      <w:r w:rsidRPr="00362F1F">
        <w:rPr>
          <w:rFonts w:ascii="Arial" w:hAnsi="Arial" w:cs="Arial"/>
          <w:bCs/>
          <w:i/>
          <w:sz w:val="22"/>
          <w:szCs w:val="22"/>
        </w:rPr>
        <w:t xml:space="preserve">Guildenstern: </w:t>
      </w:r>
      <w:r w:rsidRPr="00362F1F">
        <w:rPr>
          <w:rFonts w:ascii="Arial" w:hAnsi="Arial" w:cs="Arial"/>
          <w:bCs/>
          <w:sz w:val="22"/>
          <w:szCs w:val="22"/>
        </w:rPr>
        <w:t xml:space="preserve">Is, in his retirement, </w:t>
      </w:r>
      <w:proofErr w:type="spellStart"/>
      <w:r w:rsidRPr="00362F1F">
        <w:rPr>
          <w:rFonts w:ascii="Arial" w:hAnsi="Arial" w:cs="Arial"/>
          <w:bCs/>
          <w:sz w:val="22"/>
          <w:szCs w:val="22"/>
        </w:rPr>
        <w:t>marvellous</w:t>
      </w:r>
      <w:proofErr w:type="spellEnd"/>
      <w:r w:rsidRPr="00362F1F">
        <w:rPr>
          <w:rFonts w:ascii="Arial" w:hAnsi="Arial" w:cs="Arial"/>
          <w:bCs/>
          <w:sz w:val="22"/>
          <w:szCs w:val="22"/>
        </w:rPr>
        <w:t xml:space="preserve"> distempered</w:t>
      </w:r>
      <w:r w:rsidRPr="00362F1F">
        <w:rPr>
          <w:rFonts w:ascii="Arial" w:hAnsi="Arial" w:cs="Arial"/>
          <w:bCs/>
          <w:i/>
          <w:sz w:val="22"/>
          <w:szCs w:val="22"/>
        </w:rPr>
        <w:t xml:space="preserve">. </w:t>
      </w:r>
    </w:p>
    <w:p w14:paraId="1796D68B" w14:textId="79641E41" w:rsidR="00362F1F" w:rsidRPr="00362F1F" w:rsidRDefault="00362F1F" w:rsidP="003E4EE7">
      <w:pPr>
        <w:spacing w:line="276" w:lineRule="auto"/>
        <w:ind w:left="720"/>
        <w:rPr>
          <w:rFonts w:ascii="Arial" w:hAnsi="Arial" w:cs="Arial"/>
          <w:bCs/>
          <w:sz w:val="22"/>
          <w:szCs w:val="22"/>
        </w:rPr>
      </w:pPr>
      <w:r>
        <w:rPr>
          <w:rFonts w:ascii="Arial" w:hAnsi="Arial" w:cs="Arial"/>
          <w:bCs/>
          <w:i/>
          <w:sz w:val="22"/>
          <w:szCs w:val="22"/>
        </w:rPr>
        <w:br/>
      </w:r>
      <w:r w:rsidRPr="00362F1F">
        <w:rPr>
          <w:rFonts w:ascii="Arial" w:hAnsi="Arial" w:cs="Arial"/>
          <w:bCs/>
          <w:i/>
          <w:sz w:val="22"/>
          <w:szCs w:val="22"/>
        </w:rPr>
        <w:t xml:space="preserve">Hamlet: </w:t>
      </w:r>
      <w:r w:rsidRPr="00362F1F">
        <w:rPr>
          <w:rFonts w:ascii="Arial" w:hAnsi="Arial" w:cs="Arial"/>
          <w:bCs/>
          <w:sz w:val="22"/>
          <w:szCs w:val="22"/>
        </w:rPr>
        <w:t xml:space="preserve">With drink, sir? </w:t>
      </w:r>
    </w:p>
    <w:p w14:paraId="10B14A65" w14:textId="10E99941" w:rsidR="00362F1F" w:rsidRPr="00362F1F" w:rsidRDefault="00362F1F" w:rsidP="003E4EE7">
      <w:pPr>
        <w:spacing w:line="276" w:lineRule="auto"/>
        <w:ind w:left="720"/>
        <w:rPr>
          <w:rFonts w:ascii="Arial" w:hAnsi="Arial" w:cs="Arial"/>
          <w:bCs/>
          <w:sz w:val="22"/>
          <w:szCs w:val="22"/>
        </w:rPr>
      </w:pPr>
      <w:r>
        <w:rPr>
          <w:rFonts w:ascii="Arial" w:hAnsi="Arial" w:cs="Arial"/>
          <w:bCs/>
          <w:i/>
          <w:sz w:val="22"/>
          <w:szCs w:val="22"/>
        </w:rPr>
        <w:br/>
      </w:r>
      <w:r w:rsidRPr="00362F1F">
        <w:rPr>
          <w:rFonts w:ascii="Arial" w:hAnsi="Arial" w:cs="Arial"/>
          <w:bCs/>
          <w:i/>
          <w:sz w:val="22"/>
          <w:szCs w:val="22"/>
        </w:rPr>
        <w:t xml:space="preserve">Guildenstern: </w:t>
      </w:r>
      <w:r w:rsidRPr="00362F1F">
        <w:rPr>
          <w:rFonts w:ascii="Arial" w:hAnsi="Arial" w:cs="Arial"/>
          <w:bCs/>
          <w:sz w:val="22"/>
          <w:szCs w:val="22"/>
        </w:rPr>
        <w:t xml:space="preserve">No, my lord; rather </w:t>
      </w:r>
      <w:r w:rsidRPr="00362F1F">
        <w:rPr>
          <w:rFonts w:ascii="Arial" w:hAnsi="Arial" w:cs="Arial"/>
          <w:b/>
          <w:bCs/>
          <w:sz w:val="22"/>
          <w:szCs w:val="22"/>
        </w:rPr>
        <w:t>with choler.</w:t>
      </w:r>
      <w:r w:rsidRPr="00362F1F">
        <w:rPr>
          <w:rFonts w:ascii="Arial" w:hAnsi="Arial" w:cs="Arial"/>
          <w:bCs/>
          <w:sz w:val="22"/>
          <w:szCs w:val="22"/>
        </w:rPr>
        <w:t xml:space="preserve"> </w:t>
      </w:r>
    </w:p>
    <w:p w14:paraId="7C7FCB7F" w14:textId="0770FAD3" w:rsidR="00362F1F" w:rsidRDefault="00362F1F" w:rsidP="003E4EE7">
      <w:pPr>
        <w:spacing w:line="276" w:lineRule="auto"/>
        <w:ind w:left="720"/>
        <w:rPr>
          <w:rFonts w:ascii="Arial" w:hAnsi="Arial" w:cs="Arial"/>
          <w:b/>
          <w:bCs/>
          <w:sz w:val="22"/>
          <w:szCs w:val="22"/>
        </w:rPr>
      </w:pPr>
      <w:r>
        <w:rPr>
          <w:rFonts w:ascii="Arial" w:hAnsi="Arial" w:cs="Arial"/>
          <w:bCs/>
          <w:i/>
          <w:sz w:val="22"/>
          <w:szCs w:val="22"/>
        </w:rPr>
        <w:br/>
      </w:r>
      <w:r w:rsidRPr="00362F1F">
        <w:rPr>
          <w:rFonts w:ascii="Arial" w:hAnsi="Arial" w:cs="Arial"/>
          <w:bCs/>
          <w:i/>
          <w:sz w:val="22"/>
          <w:szCs w:val="22"/>
        </w:rPr>
        <w:t xml:space="preserve">Hamlet: </w:t>
      </w:r>
      <w:r w:rsidRPr="00362F1F">
        <w:rPr>
          <w:rFonts w:ascii="Arial" w:hAnsi="Arial" w:cs="Arial"/>
          <w:bCs/>
          <w:sz w:val="22"/>
          <w:szCs w:val="22"/>
        </w:rPr>
        <w:t xml:space="preserve">Your wisdom should show itself </w:t>
      </w:r>
      <w:proofErr w:type="gramStart"/>
      <w:r w:rsidRPr="00362F1F">
        <w:rPr>
          <w:rFonts w:ascii="Arial" w:hAnsi="Arial" w:cs="Arial"/>
          <w:bCs/>
          <w:sz w:val="22"/>
          <w:szCs w:val="22"/>
        </w:rPr>
        <w:t>more richer</w:t>
      </w:r>
      <w:proofErr w:type="gramEnd"/>
      <w:r w:rsidRPr="00362F1F">
        <w:rPr>
          <w:rFonts w:ascii="Arial" w:hAnsi="Arial" w:cs="Arial"/>
          <w:bCs/>
          <w:sz w:val="22"/>
          <w:szCs w:val="22"/>
        </w:rPr>
        <w:t xml:space="preserve"> to signify this to the doctor; for me to put him to his purgation would </w:t>
      </w:r>
      <w:r w:rsidRPr="00362F1F">
        <w:rPr>
          <w:rFonts w:ascii="Arial" w:hAnsi="Arial" w:cs="Arial"/>
          <w:b/>
          <w:bCs/>
          <w:sz w:val="22"/>
          <w:szCs w:val="22"/>
        </w:rPr>
        <w:t>perhaps plunge him into far more choler.</w:t>
      </w:r>
    </w:p>
    <w:p w14:paraId="145337EA" w14:textId="5794B584" w:rsidR="00BC4444" w:rsidRDefault="00BC4444" w:rsidP="003E4EE7">
      <w:pPr>
        <w:spacing w:line="276" w:lineRule="auto"/>
        <w:ind w:left="720"/>
        <w:rPr>
          <w:rFonts w:ascii="Arial" w:hAnsi="Arial" w:cs="Arial"/>
          <w:bCs/>
          <w:i/>
          <w:sz w:val="22"/>
          <w:szCs w:val="22"/>
        </w:rPr>
      </w:pPr>
    </w:p>
    <w:p w14:paraId="2E3C2E0E" w14:textId="159718DE" w:rsidR="00BC4444" w:rsidRPr="00BC4444" w:rsidRDefault="00BC4444" w:rsidP="00BC4444">
      <w:pPr>
        <w:spacing w:line="276" w:lineRule="auto"/>
        <w:ind w:left="720"/>
        <w:rPr>
          <w:rFonts w:ascii="Arial" w:hAnsi="Arial" w:cs="Arial"/>
          <w:bCs/>
          <w:i/>
          <w:color w:val="FF0000"/>
          <w:sz w:val="22"/>
          <w:szCs w:val="22"/>
        </w:rPr>
      </w:pPr>
      <w:r w:rsidRPr="00BC4444">
        <w:rPr>
          <w:rFonts w:ascii="Arial" w:hAnsi="Arial" w:cs="Arial"/>
          <w:bCs/>
          <w:i/>
          <w:color w:val="FF0000"/>
          <w:sz w:val="22"/>
          <w:szCs w:val="22"/>
        </w:rPr>
        <w:t>Hamlet’s instructions to Guildenstern to go to the doctor with his concerns about the King’s choleric temper provides</w:t>
      </w:r>
      <w:r>
        <w:rPr>
          <w:rFonts w:ascii="Arial" w:hAnsi="Arial" w:cs="Arial"/>
          <w:bCs/>
          <w:i/>
          <w:color w:val="FF0000"/>
          <w:sz w:val="22"/>
          <w:szCs w:val="22"/>
        </w:rPr>
        <w:t xml:space="preserve"> </w:t>
      </w:r>
      <w:r w:rsidRPr="00BC4444">
        <w:rPr>
          <w:rFonts w:ascii="Arial" w:hAnsi="Arial" w:cs="Arial"/>
          <w:bCs/>
          <w:i/>
          <w:color w:val="FF0000"/>
          <w:sz w:val="22"/>
          <w:szCs w:val="22"/>
        </w:rPr>
        <w:t xml:space="preserve">evidence that, in Shakespeare’s time, the temper or a mental state was caused by imbalance of the humors (four bodily fluids), therefore was a medical concern. The King’s choleric state of mind can only be cured by a doctor; Hamlet feels he would only make it worse. </w:t>
      </w:r>
      <w:proofErr w:type="gramStart"/>
      <w:r w:rsidRPr="00BC4444">
        <w:rPr>
          <w:rFonts w:ascii="Arial" w:hAnsi="Arial" w:cs="Arial"/>
          <w:bCs/>
          <w:i/>
          <w:color w:val="FF0000"/>
          <w:sz w:val="22"/>
          <w:szCs w:val="22"/>
        </w:rPr>
        <w:t>Note also</w:t>
      </w:r>
      <w:proofErr w:type="gramEnd"/>
      <w:r w:rsidRPr="00BC4444">
        <w:rPr>
          <w:rFonts w:ascii="Arial" w:hAnsi="Arial" w:cs="Arial"/>
          <w:bCs/>
          <w:i/>
          <w:color w:val="FF0000"/>
          <w:sz w:val="22"/>
          <w:szCs w:val="22"/>
        </w:rPr>
        <w:t xml:space="preserve"> the comment that the King was “plunged” into choler, and the juxtaposition of “drink” and “choler,” highlighting the fluid nature of the humors.</w:t>
      </w:r>
    </w:p>
    <w:p w14:paraId="7F047AEA" w14:textId="77777777" w:rsidR="00BC4444" w:rsidRPr="00362F1F" w:rsidRDefault="00BC4444" w:rsidP="003E4EE7">
      <w:pPr>
        <w:spacing w:line="276" w:lineRule="auto"/>
        <w:ind w:left="720"/>
        <w:rPr>
          <w:rFonts w:ascii="Arial" w:hAnsi="Arial" w:cs="Arial"/>
          <w:bCs/>
          <w:i/>
          <w:sz w:val="22"/>
          <w:szCs w:val="22"/>
        </w:rPr>
      </w:pPr>
    </w:p>
    <w:p w14:paraId="4DAEB9ED" w14:textId="77777777" w:rsidR="00362F1F" w:rsidRPr="00362F1F" w:rsidRDefault="00362F1F" w:rsidP="003E4EE7">
      <w:pPr>
        <w:spacing w:line="276" w:lineRule="auto"/>
        <w:ind w:left="360"/>
        <w:rPr>
          <w:rFonts w:ascii="Arial" w:hAnsi="Arial" w:cs="Arial"/>
          <w:bCs/>
          <w:sz w:val="22"/>
          <w:szCs w:val="22"/>
        </w:rPr>
      </w:pPr>
    </w:p>
    <w:p w14:paraId="431F9D6D" w14:textId="77777777" w:rsidR="00362F1F" w:rsidRPr="00362F1F" w:rsidRDefault="00362F1F" w:rsidP="003E4EE7">
      <w:pPr>
        <w:spacing w:line="276" w:lineRule="auto"/>
        <w:ind w:left="360"/>
        <w:rPr>
          <w:rFonts w:ascii="Arial" w:hAnsi="Arial" w:cs="Arial"/>
          <w:bCs/>
          <w:sz w:val="22"/>
          <w:szCs w:val="22"/>
        </w:rPr>
      </w:pPr>
    </w:p>
    <w:p w14:paraId="2EE740C1" w14:textId="63F10D70" w:rsidR="00362F1F" w:rsidRPr="00362F1F" w:rsidRDefault="00362F1F" w:rsidP="003E4EE7">
      <w:pPr>
        <w:spacing w:line="276" w:lineRule="auto"/>
        <w:ind w:left="360"/>
        <w:rPr>
          <w:rFonts w:ascii="Arial" w:hAnsi="Arial" w:cs="Arial"/>
          <w:bCs/>
          <w:sz w:val="22"/>
          <w:szCs w:val="22"/>
          <w:u w:val="single"/>
          <w:lang w:bidi="en-US"/>
        </w:rPr>
      </w:pPr>
      <w:r w:rsidRPr="00362F1F">
        <w:rPr>
          <w:rFonts w:ascii="Arial" w:hAnsi="Arial" w:cs="Arial"/>
          <w:bCs/>
          <w:sz w:val="22"/>
          <w:szCs w:val="22"/>
          <w:u w:val="single"/>
          <w:lang w:bidi="en-US"/>
        </w:rPr>
        <w:t>Act IV, scene 7</w:t>
      </w:r>
      <w:r>
        <w:rPr>
          <w:rFonts w:ascii="Arial" w:hAnsi="Arial" w:cs="Arial"/>
          <w:bCs/>
          <w:sz w:val="22"/>
          <w:szCs w:val="22"/>
          <w:u w:val="single"/>
          <w:lang w:bidi="en-US"/>
        </w:rPr>
        <w:br/>
      </w:r>
    </w:p>
    <w:p w14:paraId="78AC0400"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Cs/>
          <w:i/>
          <w:sz w:val="22"/>
          <w:szCs w:val="22"/>
          <w:lang w:bidi="en-US"/>
        </w:rPr>
        <w:t>Laertes</w:t>
      </w:r>
      <w:r w:rsidRPr="00362F1F">
        <w:rPr>
          <w:rFonts w:ascii="Arial" w:hAnsi="Arial" w:cs="Arial"/>
          <w:bCs/>
          <w:sz w:val="22"/>
          <w:szCs w:val="22"/>
          <w:lang w:bidi="en-US"/>
        </w:rPr>
        <w:t>: [</w:t>
      </w:r>
      <w:r w:rsidRPr="00362F1F">
        <w:rPr>
          <w:rFonts w:ascii="Arial" w:hAnsi="Arial" w:cs="Arial"/>
          <w:bCs/>
          <w:i/>
          <w:sz w:val="22"/>
          <w:szCs w:val="22"/>
          <w:lang w:bidi="en-US"/>
        </w:rPr>
        <w:t>upon hearing of Ophelia’s death</w:t>
      </w:r>
      <w:r w:rsidRPr="00362F1F">
        <w:rPr>
          <w:rFonts w:ascii="Arial" w:hAnsi="Arial" w:cs="Arial"/>
          <w:bCs/>
          <w:sz w:val="22"/>
          <w:szCs w:val="22"/>
          <w:lang w:bidi="en-US"/>
        </w:rPr>
        <w:t>]</w:t>
      </w:r>
    </w:p>
    <w:p w14:paraId="7A2276AC"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
          <w:bCs/>
          <w:sz w:val="22"/>
          <w:szCs w:val="22"/>
          <w:lang w:bidi="en-US"/>
        </w:rPr>
        <w:t>Too much of water</w:t>
      </w:r>
      <w:r w:rsidRPr="00362F1F">
        <w:rPr>
          <w:rFonts w:ascii="Arial" w:hAnsi="Arial" w:cs="Arial"/>
          <w:bCs/>
          <w:sz w:val="22"/>
          <w:szCs w:val="22"/>
          <w:lang w:bidi="en-US"/>
        </w:rPr>
        <w:t xml:space="preserve"> hast thou, poor Ophelia, </w:t>
      </w:r>
    </w:p>
    <w:p w14:paraId="172F9C4C" w14:textId="0862B935" w:rsidR="00362F1F" w:rsidRDefault="00362F1F" w:rsidP="003E4EE7">
      <w:pPr>
        <w:spacing w:line="276" w:lineRule="auto"/>
        <w:ind w:left="720"/>
        <w:rPr>
          <w:rFonts w:ascii="Arial" w:hAnsi="Arial" w:cs="Arial"/>
          <w:bCs/>
          <w:sz w:val="22"/>
          <w:szCs w:val="22"/>
          <w:lang w:bidi="en-US"/>
        </w:rPr>
      </w:pPr>
      <w:r w:rsidRPr="00362F1F">
        <w:rPr>
          <w:rFonts w:ascii="Arial" w:hAnsi="Arial" w:cs="Arial"/>
          <w:bCs/>
          <w:sz w:val="22"/>
          <w:szCs w:val="22"/>
          <w:lang w:bidi="en-US"/>
        </w:rPr>
        <w:t xml:space="preserve">And </w:t>
      </w:r>
      <w:proofErr w:type="gramStart"/>
      <w:r w:rsidRPr="00362F1F">
        <w:rPr>
          <w:rFonts w:ascii="Arial" w:hAnsi="Arial" w:cs="Arial"/>
          <w:bCs/>
          <w:sz w:val="22"/>
          <w:szCs w:val="22"/>
          <w:lang w:bidi="en-US"/>
        </w:rPr>
        <w:t>therefore</w:t>
      </w:r>
      <w:proofErr w:type="gramEnd"/>
      <w:r w:rsidRPr="00362F1F">
        <w:rPr>
          <w:rFonts w:ascii="Arial" w:hAnsi="Arial" w:cs="Arial"/>
          <w:bCs/>
          <w:sz w:val="22"/>
          <w:szCs w:val="22"/>
          <w:lang w:bidi="en-US"/>
        </w:rPr>
        <w:t xml:space="preserve"> I forbid my tears.</w:t>
      </w:r>
    </w:p>
    <w:p w14:paraId="4E67D070" w14:textId="7FB43CA3" w:rsidR="00BC4444" w:rsidRDefault="00BC4444" w:rsidP="003E4EE7">
      <w:pPr>
        <w:spacing w:line="276" w:lineRule="auto"/>
        <w:ind w:left="720"/>
        <w:rPr>
          <w:rFonts w:ascii="Arial" w:hAnsi="Arial" w:cs="Arial"/>
          <w:bCs/>
          <w:sz w:val="22"/>
          <w:szCs w:val="22"/>
          <w:lang w:bidi="en-US"/>
        </w:rPr>
      </w:pPr>
    </w:p>
    <w:p w14:paraId="52B1DB7B" w14:textId="5B20A9B2" w:rsidR="00BC4444" w:rsidRPr="00BC4444" w:rsidRDefault="00BC4444" w:rsidP="00BC4444">
      <w:pPr>
        <w:spacing w:line="276" w:lineRule="auto"/>
        <w:ind w:left="720"/>
        <w:rPr>
          <w:rFonts w:ascii="Arial" w:hAnsi="Arial" w:cs="Arial"/>
          <w:bCs/>
          <w:i/>
          <w:iCs/>
          <w:color w:val="FF0000"/>
          <w:sz w:val="22"/>
          <w:szCs w:val="22"/>
          <w:lang w:bidi="en-US"/>
        </w:rPr>
      </w:pPr>
      <w:r w:rsidRPr="00BC4444">
        <w:rPr>
          <w:rFonts w:ascii="Arial" w:hAnsi="Arial" w:cs="Arial"/>
          <w:bCs/>
          <w:i/>
          <w:iCs/>
          <w:color w:val="FF0000"/>
          <w:sz w:val="22"/>
          <w:szCs w:val="22"/>
          <w:lang w:bidi="en-US"/>
        </w:rPr>
        <w:t>There are multiple layers to Laertes meaning here. The most obvious of course is that Ophelia is drowned and literally has too much water. But water is also closely associated with “phlegm,” the humor linked with calm, unemotional, passive, and reserved individuals. This is particularly interesting as Laertes and Polonius instructed Ophelia to be increasingly reserved and distant with Hamlet. We see her acting passive</w:t>
      </w:r>
      <w:r>
        <w:rPr>
          <w:rFonts w:ascii="Arial" w:hAnsi="Arial" w:cs="Arial"/>
          <w:bCs/>
          <w:i/>
          <w:iCs/>
          <w:color w:val="FF0000"/>
          <w:sz w:val="22"/>
          <w:szCs w:val="22"/>
          <w:lang w:bidi="en-US"/>
        </w:rPr>
        <w:t xml:space="preserve"> </w:t>
      </w:r>
      <w:r w:rsidRPr="00BC4444">
        <w:rPr>
          <w:rFonts w:ascii="Arial" w:hAnsi="Arial" w:cs="Arial"/>
          <w:bCs/>
          <w:i/>
          <w:iCs/>
          <w:color w:val="FF0000"/>
          <w:sz w:val="22"/>
          <w:szCs w:val="22"/>
          <w:lang w:bidi="en-US"/>
        </w:rPr>
        <w:t>during the play-within-a-play, as Hamlet teases and taunts her, and that she offers brief replies. Her reserve may have confirmed Hamlet’s feeling that she betrayed him, and led to his rejection of her and his growing animosity toward women. Hamlet’s lack of faith in women is also significant as later in this speech by Laertes, Laertes ties water and tears with “womanly” behavior.</w:t>
      </w:r>
    </w:p>
    <w:p w14:paraId="40874542" w14:textId="77777777" w:rsidR="00BC4444" w:rsidRPr="00362F1F" w:rsidRDefault="00BC4444" w:rsidP="003E4EE7">
      <w:pPr>
        <w:spacing w:line="276" w:lineRule="auto"/>
        <w:ind w:left="720"/>
        <w:rPr>
          <w:rFonts w:ascii="Arial" w:hAnsi="Arial" w:cs="Arial"/>
          <w:bCs/>
          <w:sz w:val="22"/>
          <w:szCs w:val="22"/>
          <w:lang w:bidi="en-US"/>
        </w:rPr>
      </w:pPr>
    </w:p>
    <w:p w14:paraId="04C4470C" w14:textId="77777777" w:rsidR="009D3B65" w:rsidRPr="0046761F" w:rsidRDefault="009D3B65" w:rsidP="003E4EE7">
      <w:pPr>
        <w:spacing w:line="276" w:lineRule="auto"/>
        <w:ind w:left="360"/>
        <w:rPr>
          <w:rFonts w:ascii="Arial" w:hAnsi="Arial" w:cs="Arial"/>
          <w:bCs/>
          <w:sz w:val="22"/>
          <w:szCs w:val="22"/>
        </w:rPr>
      </w:pPr>
    </w:p>
    <w:sectPr w:rsidR="009D3B65" w:rsidRPr="0046761F" w:rsidSect="00AD1C43">
      <w:headerReference w:type="default" r:id="rId8"/>
      <w:footerReference w:type="default" r:id="rId9"/>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24E" w14:textId="77777777" w:rsidR="00D76BA5" w:rsidRDefault="00D76BA5" w:rsidP="002910C0">
      <w:r>
        <w:separator/>
      </w:r>
    </w:p>
  </w:endnote>
  <w:endnote w:type="continuationSeparator" w:id="0">
    <w:p w14:paraId="07FE4F96" w14:textId="77777777" w:rsidR="00D76BA5" w:rsidRDefault="00D76BA5"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7CB185A6" w:rsidR="00AE4594" w:rsidRPr="00AB7946" w:rsidRDefault="00D76BA5"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hyperlink r:id="rId1" w:history="1">
            <w:r w:rsidR="00BA1071">
              <w:rPr>
                <w:rStyle w:val="Hyperlink"/>
                <w:rFonts w:ascii="Arial" w:hAnsi="Arial" w:cs="Arial"/>
                <w:sz w:val="22"/>
                <w:szCs w:val="22"/>
              </w:rPr>
              <w:t>http://www.nlm.nih.gov/shakespeare</w:t>
            </w:r>
          </w:hyperlink>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CA1D" w14:textId="77777777" w:rsidR="00D76BA5" w:rsidRDefault="00D76BA5" w:rsidP="002910C0">
      <w:r>
        <w:separator/>
      </w:r>
    </w:p>
  </w:footnote>
  <w:footnote w:type="continuationSeparator" w:id="0">
    <w:p w14:paraId="02FDDFCC" w14:textId="77777777" w:rsidR="00D76BA5" w:rsidRDefault="00D76BA5"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0D2B9250" w:rsidR="000F0E7B" w:rsidRPr="00327322" w:rsidRDefault="0046761F"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Pr>
        <w:rFonts w:ascii="Arial" w:hAnsi="Arial" w:cs="Arial"/>
        <w:sz w:val="22"/>
        <w:szCs w:val="22"/>
      </w:rPr>
      <w:t>The Melancholy Dane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000F0E7B" w:rsidRPr="00327322">
      <w:rPr>
        <w:rFonts w:ascii="Arial" w:hAnsi="Arial" w:cs="Arial"/>
        <w:sz w:val="22"/>
        <w:szCs w:val="22"/>
      </w:rPr>
      <w:t>Date/Class Period: _______</w:t>
    </w:r>
    <w:r w:rsidR="00B476FB">
      <w:rPr>
        <w:rFonts w:ascii="Arial" w:hAnsi="Arial" w:cs="Arial"/>
        <w:sz w:val="22"/>
        <w:szCs w:val="22"/>
      </w:rPr>
      <w:t>__</w:t>
    </w:r>
    <w:r w:rsidR="000F0E7B"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99"/>
    <w:multiLevelType w:val="hybridMultilevel"/>
    <w:tmpl w:val="11A67BFC"/>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776DA"/>
    <w:multiLevelType w:val="hybridMultilevel"/>
    <w:tmpl w:val="A668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472C"/>
    <w:multiLevelType w:val="hybridMultilevel"/>
    <w:tmpl w:val="5C4EA9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1"/>
  </w:num>
  <w:num w:numId="5">
    <w:abstractNumId w:val="2"/>
  </w:num>
  <w:num w:numId="6">
    <w:abstractNumId w:val="12"/>
  </w:num>
  <w:num w:numId="7">
    <w:abstractNumId w:val="8"/>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4"/>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52FC8"/>
    <w:rsid w:val="0009674A"/>
    <w:rsid w:val="000D7434"/>
    <w:rsid w:val="000F0E7B"/>
    <w:rsid w:val="00146195"/>
    <w:rsid w:val="001656B7"/>
    <w:rsid w:val="001A6E96"/>
    <w:rsid w:val="001D47E4"/>
    <w:rsid w:val="00201B43"/>
    <w:rsid w:val="00217381"/>
    <w:rsid w:val="002232F5"/>
    <w:rsid w:val="002910C0"/>
    <w:rsid w:val="002D3387"/>
    <w:rsid w:val="002F67B0"/>
    <w:rsid w:val="00306648"/>
    <w:rsid w:val="00327322"/>
    <w:rsid w:val="00350A9B"/>
    <w:rsid w:val="00354F1D"/>
    <w:rsid w:val="00362F1F"/>
    <w:rsid w:val="003D6BD2"/>
    <w:rsid w:val="003E4EE7"/>
    <w:rsid w:val="00413264"/>
    <w:rsid w:val="0046761F"/>
    <w:rsid w:val="004703F3"/>
    <w:rsid w:val="004B4355"/>
    <w:rsid w:val="004C5FA1"/>
    <w:rsid w:val="005004B3"/>
    <w:rsid w:val="00521A6B"/>
    <w:rsid w:val="005647E2"/>
    <w:rsid w:val="00571F94"/>
    <w:rsid w:val="00586A57"/>
    <w:rsid w:val="005A5085"/>
    <w:rsid w:val="006A6358"/>
    <w:rsid w:val="006B4786"/>
    <w:rsid w:val="006D303E"/>
    <w:rsid w:val="00721151"/>
    <w:rsid w:val="00763BA5"/>
    <w:rsid w:val="007A11D2"/>
    <w:rsid w:val="00805A83"/>
    <w:rsid w:val="008250CD"/>
    <w:rsid w:val="00832F98"/>
    <w:rsid w:val="00866FCA"/>
    <w:rsid w:val="008B794B"/>
    <w:rsid w:val="00903395"/>
    <w:rsid w:val="00916ECE"/>
    <w:rsid w:val="00930FA1"/>
    <w:rsid w:val="00955974"/>
    <w:rsid w:val="00967630"/>
    <w:rsid w:val="009A2DD3"/>
    <w:rsid w:val="009A74A9"/>
    <w:rsid w:val="009B3EF4"/>
    <w:rsid w:val="009D3B65"/>
    <w:rsid w:val="009D65A8"/>
    <w:rsid w:val="009F7640"/>
    <w:rsid w:val="00A36E32"/>
    <w:rsid w:val="00AA26E3"/>
    <w:rsid w:val="00AB7946"/>
    <w:rsid w:val="00AD050A"/>
    <w:rsid w:val="00AD1C43"/>
    <w:rsid w:val="00AD2364"/>
    <w:rsid w:val="00AE4594"/>
    <w:rsid w:val="00AF1431"/>
    <w:rsid w:val="00B31E4F"/>
    <w:rsid w:val="00B3526A"/>
    <w:rsid w:val="00B476FB"/>
    <w:rsid w:val="00BA1071"/>
    <w:rsid w:val="00BC4444"/>
    <w:rsid w:val="00C00F60"/>
    <w:rsid w:val="00C76C68"/>
    <w:rsid w:val="00D60852"/>
    <w:rsid w:val="00D76BA5"/>
    <w:rsid w:val="00D81EC2"/>
    <w:rsid w:val="00DD57C8"/>
    <w:rsid w:val="00E17431"/>
    <w:rsid w:val="00E43F01"/>
    <w:rsid w:val="00E569DA"/>
    <w:rsid w:val="00EC6C00"/>
    <w:rsid w:val="00ED604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lm.nih.gov/shakesp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2022-01-18T17:38:00Z</dcterms:created>
  <dcterms:modified xsi:type="dcterms:W3CDTF">2022-02-04T19:30:00Z</dcterms:modified>
  <cp:category>handout</cp:category>
</cp:coreProperties>
</file>